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8</w:t>
      </w:r>
      <w:r w:rsidRPr="00D41A81">
        <w:rPr>
          <w:sz w:val="28"/>
          <w:szCs w:val="28"/>
        </w:rPr>
        <w:t>. Пирамидальный рупор.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8.1 Расчет рупорных антенн.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8.2 Способы уменьшения длины рупора.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8.3 Применение рупорных антенн.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8. Пирамидальный рупор.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Приближенно можно считать, что фронт волны в пирамидальном рупоре имеет сферический характер. Фазовые искажения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рупора определяются выражением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9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8.6pt;height:36.55pt" fillcolor="window">
            <v:imagedata r:id="rId4" o:title=""/>
          </v:shape>
        </w:objec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0"/>
          <w:sz w:val="28"/>
          <w:szCs w:val="28"/>
        </w:rPr>
        <w:object w:dxaOrig="580" w:dyaOrig="340">
          <v:shape id="_x0000_i1026" type="#_x0000_t75" style="width:28.8pt;height:16.6pt" fillcolor="window">
            <v:imagedata r:id="rId5" o:title=""/>
          </v:shape>
        </w:object>
      </w:r>
      <w:r w:rsidRPr="00D41A81">
        <w:rPr>
          <w:sz w:val="28"/>
          <w:szCs w:val="28"/>
        </w:rPr>
        <w:t xml:space="preserve"> длина рупора в плоскости </w:t>
      </w:r>
      <w:r w:rsidRPr="00D41A81">
        <w:rPr>
          <w:position w:val="-10"/>
          <w:sz w:val="28"/>
          <w:szCs w:val="28"/>
        </w:rPr>
        <w:object w:dxaOrig="340" w:dyaOrig="320">
          <v:shape id="_x0000_i1027" type="#_x0000_t75" style="width:16.6pt;height:15.5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540" w:dyaOrig="340">
          <v:shape id="_x0000_i1028" type="#_x0000_t75" style="width:26.6pt;height:16.6pt" fillcolor="window">
            <v:imagedata r:id="rId7" o:title=""/>
          </v:shape>
        </w:object>
      </w:r>
      <w:r w:rsidRPr="00D41A81">
        <w:rPr>
          <w:sz w:val="28"/>
          <w:szCs w:val="28"/>
        </w:rPr>
        <w:t xml:space="preserve"> длина рупора в плоскости </w:t>
      </w:r>
      <w:r w:rsidRPr="00D41A81">
        <w:rPr>
          <w:position w:val="-6"/>
          <w:sz w:val="28"/>
          <w:szCs w:val="28"/>
        </w:rPr>
        <w:object w:dxaOrig="279" w:dyaOrig="279">
          <v:shape id="_x0000_i1029" type="#_x0000_t75" style="width:14.4pt;height:14.4pt" fillcolor="window">
            <v:imagedata r:id="rId8" o:title=""/>
          </v:shape>
        </w:objec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остроконечного рупора </w:t>
      </w:r>
      <w:r w:rsidRPr="00D41A81">
        <w:rPr>
          <w:position w:val="-10"/>
          <w:sz w:val="28"/>
          <w:szCs w:val="28"/>
        </w:rPr>
        <w:object w:dxaOrig="900" w:dyaOrig="340">
          <v:shape id="_x0000_i1030" type="#_x0000_t75" style="width:45.4pt;height:16.6pt" fillcolor="window">
            <v:imagedata r:id="rId9" o:title=""/>
          </v:shape>
        </w:object>
      </w:r>
      <w:r w:rsidRPr="00D41A81">
        <w:rPr>
          <w:sz w:val="28"/>
          <w:szCs w:val="28"/>
        </w:rPr>
        <w:t xml:space="preserve">, для клиновидного рупора </w:t>
      </w:r>
      <w:r w:rsidRPr="00D41A81">
        <w:rPr>
          <w:position w:val="-10"/>
          <w:sz w:val="28"/>
          <w:szCs w:val="28"/>
        </w:rPr>
        <w:object w:dxaOrig="900" w:dyaOrig="340">
          <v:shape id="_x0000_i1031" type="#_x0000_t75" style="width:45.4pt;height:16.6pt" fillcolor="window">
            <v:imagedata r:id="rId10" o:title=""/>
          </v:shape>
        </w:object>
      </w:r>
      <w:r w:rsidRPr="00D41A81">
        <w:rPr>
          <w:sz w:val="28"/>
          <w:szCs w:val="28"/>
        </w:rPr>
        <w:t>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Структура поля в плоскостях  </w:t>
      </w:r>
      <w:r w:rsidRPr="00D41A81">
        <w:rPr>
          <w:position w:val="-4"/>
          <w:sz w:val="28"/>
          <w:szCs w:val="28"/>
        </w:rPr>
        <w:object w:dxaOrig="240" w:dyaOrig="260">
          <v:shape id="_x0000_i1032" type="#_x0000_t75" style="width:12.2pt;height:13.3pt" fillcolor="window">
            <v:imagedata r:id="rId11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4"/>
          <w:sz w:val="28"/>
          <w:szCs w:val="28"/>
        </w:rPr>
        <w:object w:dxaOrig="279" w:dyaOrig="260">
          <v:shape id="_x0000_i1033" type="#_x0000_t75" style="width:14.4pt;height:13.3pt" fillcolor="window">
            <v:imagedata r:id="rId12" o:title=""/>
          </v:shape>
        </w:object>
      </w:r>
      <w:r w:rsidRPr="00D41A81">
        <w:rPr>
          <w:sz w:val="28"/>
          <w:szCs w:val="28"/>
        </w:rPr>
        <w:t xml:space="preserve"> подобна структуре поля в этих же плоскостях в </w:t>
      </w:r>
      <w:r w:rsidRPr="00D41A81">
        <w:rPr>
          <w:position w:val="-4"/>
          <w:sz w:val="28"/>
          <w:szCs w:val="28"/>
        </w:rPr>
        <w:object w:dxaOrig="420" w:dyaOrig="260">
          <v:shape id="_x0000_i1034" type="#_x0000_t75" style="width:21.05pt;height:13.3pt" fillcolor="window">
            <v:imagedata r:id="rId13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4"/>
          <w:sz w:val="28"/>
          <w:szCs w:val="28"/>
        </w:rPr>
        <w:object w:dxaOrig="460" w:dyaOrig="260">
          <v:shape id="_x0000_i1035" type="#_x0000_t75" style="width:23.25pt;height:13.3pt" fillcolor="window">
            <v:imagedata r:id="rId14" o:title=""/>
          </v:shape>
        </w:object>
      </w:r>
      <w:r w:rsidRPr="00D41A81">
        <w:rPr>
          <w:sz w:val="28"/>
          <w:szCs w:val="28"/>
        </w:rPr>
        <w:t xml:space="preserve">плоскостных </w:t>
      </w:r>
      <w:proofErr w:type="spellStart"/>
      <w:r w:rsidRPr="00D41A81">
        <w:rPr>
          <w:sz w:val="28"/>
          <w:szCs w:val="28"/>
        </w:rPr>
        <w:t>секториальных</w:t>
      </w:r>
      <w:proofErr w:type="spellEnd"/>
      <w:r w:rsidRPr="00D41A81">
        <w:rPr>
          <w:sz w:val="28"/>
          <w:szCs w:val="28"/>
        </w:rPr>
        <w:t xml:space="preserve"> рупорах соответственно. Вследствие этого диаграмма направленности пирамидального рупора определяется теми же выражениями, что и для </w:t>
      </w:r>
      <w:r w:rsidRPr="00D41A81">
        <w:rPr>
          <w:position w:val="-4"/>
          <w:sz w:val="28"/>
          <w:szCs w:val="28"/>
        </w:rPr>
        <w:object w:dxaOrig="279" w:dyaOrig="260">
          <v:shape id="_x0000_i1036" type="#_x0000_t75" style="width:14.4pt;height:13.3pt" fillcolor="window">
            <v:imagedata r:id="rId15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4"/>
          <w:sz w:val="28"/>
          <w:szCs w:val="28"/>
        </w:rPr>
        <w:object w:dxaOrig="240" w:dyaOrig="260">
          <v:shape id="_x0000_i1037" type="#_x0000_t75" style="width:12.2pt;height:13.3pt" fillcolor="window">
            <v:imagedata r:id="rId16" o:title=""/>
          </v:shape>
        </w:object>
      </w:r>
      <w:r w:rsidRPr="00D41A81">
        <w:rPr>
          <w:sz w:val="28"/>
          <w:szCs w:val="28"/>
        </w:rPr>
        <w:t xml:space="preserve"> рупора в соответствующих плоскостях.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Коэффициент направленного действия пирамидального рупора: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2040" w:dyaOrig="740">
          <v:shape id="_x0000_i1038" type="#_x0000_t75" style="width:101.9pt;height:36.55pt" fillcolor="window">
            <v:imagedata r:id="rId17" o:title=""/>
          </v:shape>
        </w:objec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Используя эту формулу можно рассчитать коэффициент направленного действия пирамидального рупора с помощью графиков для </w:t>
      </w:r>
      <w:r w:rsidRPr="00D41A81">
        <w:rPr>
          <w:position w:val="-4"/>
          <w:sz w:val="28"/>
          <w:szCs w:val="28"/>
        </w:rPr>
        <w:object w:dxaOrig="240" w:dyaOrig="260">
          <v:shape id="_x0000_i1039" type="#_x0000_t75" style="width:12.2pt;height:13.3pt" fillcolor="window">
            <v:imagedata r:id="rId18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4"/>
          <w:sz w:val="28"/>
          <w:szCs w:val="28"/>
        </w:rPr>
        <w:object w:dxaOrig="279" w:dyaOrig="260">
          <v:shape id="_x0000_i1040" type="#_x0000_t75" style="width:14.4pt;height:13.3pt" fillcolor="window">
            <v:imagedata r:id="rId19" o:title=""/>
          </v:shape>
        </w:object>
      </w:r>
      <w:r w:rsidRPr="00D41A81">
        <w:rPr>
          <w:sz w:val="28"/>
          <w:szCs w:val="28"/>
        </w:rPr>
        <w:t xml:space="preserve"> рупоров.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В этом случае формулу удобно представить в виде: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2460" w:dyaOrig="700">
          <v:shape id="_x0000_i1041" type="#_x0000_t75" style="width:122.95pt;height:35.45pt" fillcolor="window">
            <v:imagedata r:id="rId20" o:title=""/>
          </v:shape>
        </w:objec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величины, стоящие в круглых скобках, непосредственно отложены по осям ординат на указанных графиках.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8.1 Расчет рупорных антенн.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Основной задачей расчета рупорных антенн </w:t>
      </w:r>
      <w:proofErr w:type="gramStart"/>
      <w:r w:rsidRPr="00D41A81">
        <w:rPr>
          <w:sz w:val="28"/>
          <w:szCs w:val="28"/>
        </w:rPr>
        <w:t xml:space="preserve">является определение главных размеров рупора </w:t>
      </w:r>
      <w:r w:rsidRPr="00D41A81">
        <w:rPr>
          <w:position w:val="-14"/>
          <w:sz w:val="28"/>
          <w:szCs w:val="28"/>
        </w:rPr>
        <w:object w:dxaOrig="940" w:dyaOrig="380">
          <v:shape id="_x0000_i1042" type="#_x0000_t75" style="width:46.5pt;height:18.85pt" fillcolor="window">
            <v:imagedata r:id="rId21" o:title=""/>
          </v:shape>
        </w:object>
      </w:r>
      <w:r w:rsidRPr="00D41A81">
        <w:rPr>
          <w:sz w:val="28"/>
          <w:szCs w:val="28"/>
        </w:rPr>
        <w:t xml:space="preserve"> Исходными данными обычно являются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2"/>
          <w:sz w:val="28"/>
          <w:szCs w:val="28"/>
        </w:rPr>
        <w:object w:dxaOrig="279" w:dyaOrig="360">
          <v:shape id="_x0000_i1043" type="#_x0000_t75" style="width:14.4pt;height:17.7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6"/>
          <w:sz w:val="28"/>
          <w:szCs w:val="28"/>
        </w:rPr>
        <w:object w:dxaOrig="499" w:dyaOrig="279">
          <v:shape id="_x0000_i1044" type="#_x0000_t75" style="width:25.5pt;height:14.4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 в плоскостях </w:t>
      </w:r>
      <w:r w:rsidRPr="00D41A81">
        <w:rPr>
          <w:position w:val="-4"/>
          <w:sz w:val="28"/>
          <w:szCs w:val="28"/>
        </w:rPr>
        <w:object w:dxaOrig="240" w:dyaOrig="260">
          <v:shape id="_x0000_i1045" type="#_x0000_t75" style="width:12.2pt;height:13.3pt" fillcolor="window">
            <v:imagedata r:id="rId24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4"/>
          <w:sz w:val="28"/>
          <w:szCs w:val="28"/>
        </w:rPr>
        <w:object w:dxaOrig="279" w:dyaOrig="260">
          <v:shape id="_x0000_i1046" type="#_x0000_t75" style="width:14.4pt;height:13.3pt" fillcolor="window">
            <v:imagedata r:id="rId25" o:title=""/>
          </v:shape>
        </w:object>
      </w:r>
      <w:r w:rsidRPr="00D41A81">
        <w:rPr>
          <w:sz w:val="28"/>
          <w:szCs w:val="28"/>
        </w:rPr>
        <w:t xml:space="preserve">- </w:t>
      </w:r>
      <w:r w:rsidRPr="00D41A81">
        <w:rPr>
          <w:position w:val="-12"/>
          <w:sz w:val="28"/>
          <w:szCs w:val="28"/>
        </w:rPr>
        <w:object w:dxaOrig="980" w:dyaOrig="360">
          <v:shape id="_x0000_i1047" type="#_x0000_t75" style="width:48.75pt;height:17.7pt" fillcolor="window">
            <v:imagedata r:id="rId26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12"/>
          <w:sz w:val="28"/>
          <w:szCs w:val="28"/>
        </w:rPr>
        <w:object w:dxaOrig="1020" w:dyaOrig="360">
          <v:shape id="_x0000_i1048" type="#_x0000_t75" style="width:50.95pt;height:17.7pt" fillcolor="window">
            <v:imagedata r:id="rId27" o:title=""/>
          </v:shape>
        </w:object>
      </w:r>
      <w:r w:rsidRPr="00D41A81">
        <w:rPr>
          <w:sz w:val="28"/>
          <w:szCs w:val="28"/>
        </w:rPr>
        <w:t>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Порядок расчета следующий:</w:t>
      </w:r>
    </w:p>
    <w:p w:rsidR="00F51F9D" w:rsidRPr="00D41A81" w:rsidRDefault="00F51F9D" w:rsidP="00F51F9D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 xml:space="preserve">По заданной </w:t>
      </w:r>
      <w:r w:rsidRPr="00D41A81">
        <w:rPr>
          <w:position w:val="-6"/>
          <w:sz w:val="28"/>
          <w:szCs w:val="28"/>
        </w:rPr>
        <w:object w:dxaOrig="499" w:dyaOrig="279">
          <v:shape id="_x0000_i1049" type="#_x0000_t75" style="width:25.5pt;height:14.4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 определяют размеры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рупора </w:t>
      </w:r>
      <w:r w:rsidRPr="00D41A81">
        <w:rPr>
          <w:position w:val="-14"/>
          <w:sz w:val="28"/>
          <w:szCs w:val="28"/>
        </w:rPr>
        <w:object w:dxaOrig="300" w:dyaOrig="380">
          <v:shape id="_x0000_i1050" type="#_x0000_t75" style="width:15.5pt;height:18.85pt" fillcolor="window">
            <v:imagedata r:id="rId28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14"/>
          <w:sz w:val="28"/>
          <w:szCs w:val="28"/>
        </w:rPr>
        <w:object w:dxaOrig="279" w:dyaOrig="380">
          <v:shape id="_x0000_i1051" type="#_x0000_t75" style="width:14.4pt;height:18.85pt" fillcolor="window">
            <v:imagedata r:id="rId29" o:title=""/>
          </v:shape>
        </w:object>
      </w:r>
      <w:r w:rsidRPr="00D41A81">
        <w:rPr>
          <w:sz w:val="28"/>
          <w:szCs w:val="28"/>
        </w:rPr>
        <w:t>.</w:t>
      </w:r>
      <w:proofErr w:type="gramEnd"/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</w:t>
      </w:r>
      <w:r w:rsidRPr="00D41A81">
        <w:rPr>
          <w:position w:val="-6"/>
          <w:sz w:val="28"/>
          <w:szCs w:val="28"/>
        </w:rPr>
        <w:object w:dxaOrig="499" w:dyaOrig="279">
          <v:shape id="_x0000_i1052" type="#_x0000_t75" style="width:25.5pt;height:14.4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заданы</w:t>
      </w:r>
      <w:proofErr w:type="gramEnd"/>
      <w:r w:rsidRPr="00D41A81">
        <w:rPr>
          <w:sz w:val="28"/>
          <w:szCs w:val="28"/>
        </w:rPr>
        <w:t xml:space="preserve"> в градусах, то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а) для </w:t>
      </w:r>
      <w:r w:rsidRPr="00D41A81">
        <w:rPr>
          <w:position w:val="-4"/>
          <w:sz w:val="28"/>
          <w:szCs w:val="28"/>
        </w:rPr>
        <w:object w:dxaOrig="420" w:dyaOrig="260">
          <v:shape id="_x0000_i1053" type="#_x0000_t75" style="width:21.05pt;height:13.3pt" fillcolor="window">
            <v:imagedata r:id="rId30" o:title=""/>
          </v:shape>
        </w:object>
      </w:r>
      <w:r w:rsidRPr="00D41A81">
        <w:rPr>
          <w:sz w:val="28"/>
          <w:szCs w:val="28"/>
        </w:rPr>
        <w:t>рупора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4020" w:dyaOrig="380">
          <v:shape id="_x0000_i1054" type="#_x0000_t75" style="width:200.5pt;height:18.85pt" fillcolor="window">
            <v:imagedata r:id="rId31" o:title=""/>
          </v:shape>
        </w:objec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б) для </w:t>
      </w:r>
      <w:r w:rsidRPr="00D41A81">
        <w:rPr>
          <w:position w:val="-4"/>
          <w:sz w:val="28"/>
          <w:szCs w:val="28"/>
        </w:rPr>
        <w:object w:dxaOrig="460" w:dyaOrig="260">
          <v:shape id="_x0000_i1055" type="#_x0000_t75" style="width:23.25pt;height:13.3pt" fillcolor="window">
            <v:imagedata r:id="rId32" o:title=""/>
          </v:shape>
        </w:object>
      </w:r>
      <w:r w:rsidRPr="00D41A81">
        <w:rPr>
          <w:sz w:val="28"/>
          <w:szCs w:val="28"/>
        </w:rPr>
        <w:t xml:space="preserve">рупора 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4000" w:dyaOrig="380">
          <v:shape id="_x0000_i1056" type="#_x0000_t75" style="width:200.5pt;height:18.85pt" fillcolor="window">
            <v:imagedata r:id="rId33" o:title=""/>
          </v:shape>
        </w:objec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в) для пирамидального рупора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4000" w:dyaOrig="380">
          <v:shape id="_x0000_i1057" type="#_x0000_t75" style="width:200.5pt;height:18.85pt" fillcolor="window">
            <v:imagedata r:id="rId34" o:title=""/>
          </v:shape>
        </w:objec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Определив  </w:t>
      </w:r>
      <w:proofErr w:type="gramStart"/>
      <w:r w:rsidRPr="00D41A81">
        <w:rPr>
          <w:sz w:val="28"/>
          <w:szCs w:val="28"/>
        </w:rPr>
        <w:t>размеры</w:t>
      </w:r>
      <w:proofErr w:type="gramEnd"/>
      <w:r w:rsidRPr="00D41A81">
        <w:rPr>
          <w:sz w:val="28"/>
          <w:szCs w:val="28"/>
        </w:rPr>
        <w:t xml:space="preserve"> находим оптимальные размеры рупора </w:t>
      </w:r>
      <w:r w:rsidRPr="00D41A81">
        <w:rPr>
          <w:position w:val="-10"/>
          <w:sz w:val="28"/>
          <w:szCs w:val="28"/>
        </w:rPr>
        <w:object w:dxaOrig="340" w:dyaOrig="340">
          <v:shape id="_x0000_i1058" type="#_x0000_t75" style="width:16.6pt;height:16.6pt" fillcolor="window">
            <v:imagedata r:id="rId35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10"/>
          <w:sz w:val="28"/>
          <w:szCs w:val="28"/>
        </w:rPr>
        <w:object w:dxaOrig="360" w:dyaOrig="340">
          <v:shape id="_x0000_i1059" type="#_x0000_t75" style="width:17.7pt;height:16.6pt" fillcolor="window">
            <v:imagedata r:id="rId36" o:title=""/>
          </v:shape>
        </w:object>
      </w:r>
      <w:r w:rsidRPr="00D41A81">
        <w:rPr>
          <w:sz w:val="28"/>
          <w:szCs w:val="28"/>
        </w:rPr>
        <w:t>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пирамидальных рупоров эти размеры могут быть различными и несовместимыми. В этом случае берется наибольшее значение с тем, чтобы фазовые искажения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не превысили допустимых.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8.2 Способы уменьшения длины рупора.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Существенным недостатком рупорных антенн является сравнительно большая длина рупоров. Длина рупора пропорциональна квадрату одного из размеров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>. Это накладывает некоторые ограничения на использования рупоров в качестве остронаправленных антенн.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Существует два пути </w:t>
      </w:r>
      <w:proofErr w:type="gramStart"/>
      <w:r w:rsidRPr="00D41A81">
        <w:rPr>
          <w:sz w:val="28"/>
          <w:szCs w:val="28"/>
        </w:rPr>
        <w:t>решения задачи уменьшения длины рупора</w:t>
      </w:r>
      <w:proofErr w:type="gramEnd"/>
      <w:r w:rsidRPr="00D41A81">
        <w:rPr>
          <w:sz w:val="28"/>
          <w:szCs w:val="28"/>
        </w:rPr>
        <w:t xml:space="preserve">. Первый заключается в применение </w:t>
      </w:r>
      <w:proofErr w:type="spellStart"/>
      <w:r w:rsidRPr="00D41A81">
        <w:rPr>
          <w:sz w:val="28"/>
          <w:szCs w:val="28"/>
        </w:rPr>
        <w:t>многорупорной</w:t>
      </w:r>
      <w:proofErr w:type="spellEnd"/>
      <w:r w:rsidRPr="00D41A81">
        <w:rPr>
          <w:sz w:val="28"/>
          <w:szCs w:val="28"/>
        </w:rPr>
        <w:t xml:space="preserve"> антенны. Идея метода состоит в том, что требующийся большой размер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однорупорной</w:t>
      </w:r>
      <w:proofErr w:type="spellEnd"/>
      <w:r w:rsidRPr="00D41A81">
        <w:rPr>
          <w:sz w:val="28"/>
          <w:szCs w:val="28"/>
        </w:rPr>
        <w:t xml:space="preserve"> антенны разбивают на </w:t>
      </w:r>
      <w:r w:rsidRPr="00D41A81">
        <w:rPr>
          <w:position w:val="-6"/>
          <w:sz w:val="28"/>
          <w:szCs w:val="28"/>
        </w:rPr>
        <w:object w:dxaOrig="380" w:dyaOrig="220">
          <v:shape id="_x0000_i1060" type="#_x0000_t75" style="width:18.85pt;height:11.1pt" fillcolor="window">
            <v:imagedata r:id="rId37" o:title=""/>
          </v:shape>
        </w:object>
      </w:r>
      <w:r w:rsidRPr="00D41A81">
        <w:rPr>
          <w:sz w:val="28"/>
          <w:szCs w:val="28"/>
        </w:rPr>
        <w:t xml:space="preserve">число рупоров, образующих </w:t>
      </w:r>
      <w:proofErr w:type="spellStart"/>
      <w:r w:rsidRPr="00D41A81">
        <w:rPr>
          <w:sz w:val="28"/>
          <w:szCs w:val="28"/>
        </w:rPr>
        <w:t>многорупорную</w:t>
      </w:r>
      <w:proofErr w:type="spellEnd"/>
      <w:r w:rsidRPr="00D41A81">
        <w:rPr>
          <w:sz w:val="28"/>
          <w:szCs w:val="28"/>
        </w:rPr>
        <w:t xml:space="preserve"> антенну. Тогда длина </w:t>
      </w:r>
      <w:r w:rsidRPr="00D41A81">
        <w:rPr>
          <w:position w:val="-4"/>
          <w:sz w:val="28"/>
          <w:szCs w:val="28"/>
        </w:rPr>
        <w:object w:dxaOrig="240" w:dyaOrig="260">
          <v:shape id="_x0000_i1061" type="#_x0000_t75" style="width:12.2pt;height:13.3pt" fillcolor="window">
            <v:imagedata r:id="rId38" o:title=""/>
          </v:shape>
        </w:object>
      </w:r>
      <w:r w:rsidRPr="00D41A81">
        <w:rPr>
          <w:sz w:val="28"/>
          <w:szCs w:val="28"/>
        </w:rPr>
        <w:t xml:space="preserve"> каждого рупора может быть уменьшена в </w:t>
      </w:r>
      <w:r w:rsidRPr="00D41A81">
        <w:rPr>
          <w:position w:val="-6"/>
          <w:sz w:val="28"/>
          <w:szCs w:val="28"/>
        </w:rPr>
        <w:object w:dxaOrig="279" w:dyaOrig="320">
          <v:shape id="_x0000_i1062" type="#_x0000_t75" style="width:14.4pt;height:15.5pt" fillcolor="window">
            <v:imagedata r:id="rId39" o:title=""/>
          </v:shape>
        </w:object>
      </w:r>
      <w:r w:rsidRPr="00D41A81">
        <w:rPr>
          <w:sz w:val="28"/>
          <w:szCs w:val="28"/>
        </w:rPr>
        <w:t xml:space="preserve"> раз по сравнению с длиной </w:t>
      </w:r>
      <w:r w:rsidRPr="00D41A81">
        <w:rPr>
          <w:position w:val="-4"/>
          <w:sz w:val="28"/>
          <w:szCs w:val="28"/>
        </w:rPr>
        <w:object w:dxaOrig="300" w:dyaOrig="260">
          <v:shape id="_x0000_i1063" type="#_x0000_t75" style="width:15.5pt;height:13.3pt" fillcolor="window">
            <v:imagedata r:id="rId40" o:title=""/>
          </v:shape>
        </w:object>
      </w:r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однорупорной</w:t>
      </w:r>
      <w:proofErr w:type="spellEnd"/>
      <w:r w:rsidRPr="00D41A81">
        <w:rPr>
          <w:sz w:val="28"/>
          <w:szCs w:val="28"/>
        </w:rPr>
        <w:t xml:space="preserve"> антенны.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55165" cy="1899285"/>
            <wp:effectExtent l="19050" t="0" r="6985" b="0"/>
            <wp:docPr id="40" name="Рисунок 40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29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165" cy="189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53.   Схема </w:t>
      </w:r>
      <w:proofErr w:type="spellStart"/>
      <w:r w:rsidRPr="00D41A81">
        <w:rPr>
          <w:sz w:val="28"/>
          <w:szCs w:val="28"/>
        </w:rPr>
        <w:t>многорупорной</w:t>
      </w:r>
      <w:proofErr w:type="spellEnd"/>
      <w:r w:rsidRPr="00D41A81">
        <w:rPr>
          <w:sz w:val="28"/>
          <w:szCs w:val="28"/>
        </w:rPr>
        <w:t xml:space="preserve"> антенны.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Недостатком </w:t>
      </w:r>
      <w:proofErr w:type="spellStart"/>
      <w:r w:rsidRPr="00D41A81">
        <w:rPr>
          <w:sz w:val="28"/>
          <w:szCs w:val="28"/>
        </w:rPr>
        <w:t>многорупорной</w:t>
      </w:r>
      <w:proofErr w:type="spellEnd"/>
      <w:r w:rsidRPr="00D41A81">
        <w:rPr>
          <w:sz w:val="28"/>
          <w:szCs w:val="28"/>
        </w:rPr>
        <w:t xml:space="preserve"> антенны является трудность обеспечения точной </w:t>
      </w:r>
      <w:proofErr w:type="spellStart"/>
      <w:r w:rsidRPr="00D41A81">
        <w:rPr>
          <w:sz w:val="28"/>
          <w:szCs w:val="28"/>
        </w:rPr>
        <w:t>синфазности</w:t>
      </w:r>
      <w:proofErr w:type="spellEnd"/>
      <w:r w:rsidRPr="00D41A81">
        <w:rPr>
          <w:sz w:val="28"/>
          <w:szCs w:val="28"/>
        </w:rPr>
        <w:t xml:space="preserve"> возбуждения всех рупоров и усложнения конструкции.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Другой путь уменьшения длины рупорной антенны состоит в применении специальных устройств, корректирующих фазовые искажения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рупора.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Существует много методов коррекции.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065270" cy="2546350"/>
            <wp:effectExtent l="19050" t="0" r="0" b="0"/>
            <wp:docPr id="41" name="Рисунок 41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30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270" cy="254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54.   Один из методов выравнивания фаз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рупора.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Одни из них основаны на том, что искусственно выравниваются длина пути, проходимого электромагнитной волной от вершины рупора до всех точек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. В других используется различные типы линз, помещаемых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и выравнивающих фазовый фронт волны.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 рис.54 показан один из методов выравнивания длины пути. </w:t>
      </w:r>
      <w:proofErr w:type="spellStart"/>
      <w:r w:rsidRPr="00D41A81">
        <w:rPr>
          <w:sz w:val="28"/>
          <w:szCs w:val="28"/>
        </w:rPr>
        <w:t>Секториальный</w:t>
      </w:r>
      <w:proofErr w:type="spellEnd"/>
      <w:r w:rsidRPr="00D41A81">
        <w:rPr>
          <w:sz w:val="28"/>
          <w:szCs w:val="28"/>
        </w:rPr>
        <w:t xml:space="preserve"> рупор изогнут таким образом, что длина пути луча 1, идущего по средней линии рупора от его вершины до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, равна длине пути любого другого луча, идущего от вершины рупора к любой точке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. Кривая </w:t>
      </w:r>
      <w:r w:rsidRPr="00D41A81">
        <w:rPr>
          <w:position w:val="-6"/>
          <w:sz w:val="28"/>
          <w:szCs w:val="28"/>
        </w:rPr>
        <w:object w:dxaOrig="560" w:dyaOrig="279">
          <v:shape id="_x0000_i1064" type="#_x0000_t75" style="width:27.7pt;height:14.4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, по которой растянуты стенки согнутого рупора, должна иметь форму параболы, для того, чтобы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было синфазным, должно выполняться равенство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580" w:dyaOrig="660">
          <v:shape id="_x0000_i1065" type="#_x0000_t75" style="width:128.5pt;height:33.25pt" fillcolor="window">
            <v:imagedata r:id="rId44" o:title=""/>
          </v:shape>
        </w:objec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откуда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040" w:dyaOrig="380">
          <v:shape id="_x0000_i1066" type="#_x0000_t75" style="width:101.9pt;height:18.85pt" fillcolor="window">
            <v:imagedata r:id="rId45" o:title=""/>
          </v:shape>
        </w:object>
      </w:r>
      <w:r w:rsidRPr="00D41A81">
        <w:rPr>
          <w:sz w:val="28"/>
          <w:szCs w:val="28"/>
        </w:rPr>
        <w:t xml:space="preserve"> - уравнение параболы.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 рис.55 показана рупорная антенна с помещенной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ее</w:t>
      </w:r>
      <w:proofErr w:type="gram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линзой.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</w:t>
      </w:r>
    </w:p>
    <w:p w:rsidR="00F51F9D" w:rsidRPr="00D41A81" w:rsidRDefault="00F51F9D" w:rsidP="00F51F9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10535" cy="1449070"/>
            <wp:effectExtent l="19050" t="0" r="0" b="0"/>
            <wp:docPr id="45" name="Рисунок 45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30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535" cy="1449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55.   Рупорная антенна с линзой, помещенной </w:t>
      </w:r>
      <w:proofErr w:type="gramStart"/>
      <w:r w:rsidRPr="00D41A81">
        <w:rPr>
          <w:sz w:val="28"/>
          <w:szCs w:val="28"/>
        </w:rPr>
        <w:t>в</w:t>
      </w:r>
      <w:proofErr w:type="gramEnd"/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ее</w:t>
      </w:r>
      <w:proofErr w:type="gramEnd"/>
      <w:r w:rsidRPr="00D41A81">
        <w:rPr>
          <w:sz w:val="28"/>
          <w:szCs w:val="28"/>
        </w:rPr>
        <w:t xml:space="preserve">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>: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а – ускоряющая линза, </w:t>
      </w:r>
      <w:proofErr w:type="gramStart"/>
      <w:r w:rsidRPr="00D41A81">
        <w:rPr>
          <w:sz w:val="28"/>
          <w:szCs w:val="28"/>
        </w:rPr>
        <w:t>б</w:t>
      </w:r>
      <w:proofErr w:type="gramEnd"/>
      <w:r w:rsidRPr="00D41A81">
        <w:rPr>
          <w:sz w:val="28"/>
          <w:szCs w:val="28"/>
        </w:rPr>
        <w:t xml:space="preserve"> – замедляющая линза</w:t>
      </w:r>
    </w:p>
    <w:p w:rsidR="00F51F9D" w:rsidRPr="00D41A81" w:rsidRDefault="00F51F9D" w:rsidP="00F51F9D">
      <w:pPr>
        <w:rPr>
          <w:b/>
          <w:sz w:val="28"/>
          <w:szCs w:val="28"/>
        </w:rPr>
      </w:pPr>
    </w:p>
    <w:p w:rsidR="00F51F9D" w:rsidRPr="00D41A81" w:rsidRDefault="00F51F9D" w:rsidP="00F51F9D">
      <w:pPr>
        <w:rPr>
          <w:b/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8.3 Применение рупорных антенн.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качестве самостоятельных антенн рупорные антенны используются в тех случаях, когда не требуется очень узкая диаграмма направленности и когда антенная должна быть </w:t>
      </w:r>
      <w:proofErr w:type="gramStart"/>
      <w:r w:rsidRPr="00D41A81">
        <w:rPr>
          <w:sz w:val="28"/>
          <w:szCs w:val="28"/>
        </w:rPr>
        <w:t>достаточно диапазонной</w:t>
      </w:r>
      <w:proofErr w:type="gramEnd"/>
      <w:r w:rsidRPr="00D41A81">
        <w:rPr>
          <w:sz w:val="28"/>
          <w:szCs w:val="28"/>
        </w:rPr>
        <w:t xml:space="preserve"> (широкополосной).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Рупорные антенны могут работать в широком диапазоне частот.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122930" cy="2194560"/>
            <wp:effectExtent l="19050" t="0" r="1270" b="0"/>
            <wp:docPr id="46" name="Рисунок 46" descr="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31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930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Рис. 56.   Изменение КНД пирамидальных и конических рупоров с частотой.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помощи рупора можно перекрыть приблизительно двойной диапазон волн. Собственно говоря, </w:t>
      </w:r>
      <w:proofErr w:type="spellStart"/>
      <w:r w:rsidRPr="00D41A81">
        <w:rPr>
          <w:sz w:val="28"/>
          <w:szCs w:val="28"/>
        </w:rPr>
        <w:t>диапазонность</w:t>
      </w:r>
      <w:proofErr w:type="spellEnd"/>
      <w:r w:rsidRPr="00D41A81">
        <w:rPr>
          <w:sz w:val="28"/>
          <w:szCs w:val="28"/>
        </w:rPr>
        <w:t xml:space="preserve"> рупорной антенны ограничивается не рупором, а питающим его волноводом.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Большая </w:t>
      </w:r>
      <w:proofErr w:type="spellStart"/>
      <w:r w:rsidRPr="00D41A81">
        <w:rPr>
          <w:sz w:val="28"/>
          <w:szCs w:val="28"/>
        </w:rPr>
        <w:t>диапазонность</w:t>
      </w:r>
      <w:proofErr w:type="spellEnd"/>
      <w:r w:rsidRPr="00D41A81">
        <w:rPr>
          <w:sz w:val="28"/>
          <w:szCs w:val="28"/>
        </w:rPr>
        <w:t xml:space="preserve"> рупорных антенн и простота конструкции является существенными достоинствами этого типа антенн СВЧ, благодаря которым они находят широкое применение  в технике антенных измерений и измерений характеристик электромагнитного поля.</w:t>
      </w:r>
    </w:p>
    <w:p w:rsidR="00F51F9D" w:rsidRPr="00D41A81" w:rsidRDefault="00F51F9D" w:rsidP="00F51F9D">
      <w:pPr>
        <w:rPr>
          <w:sz w:val="28"/>
          <w:szCs w:val="28"/>
        </w:rPr>
      </w:pPr>
      <w:r w:rsidRPr="00D41A81">
        <w:rPr>
          <w:sz w:val="28"/>
          <w:szCs w:val="28"/>
        </w:rPr>
        <w:t>Рупорные антенны широко применяются в качестве облучателей боле сложных антенных устройств. Например, для облучателей зеркальных и линзовых антенн.</w:t>
      </w:r>
    </w:p>
    <w:p w:rsidR="00F51F9D" w:rsidRPr="00D41A81" w:rsidRDefault="00F51F9D" w:rsidP="00F51F9D">
      <w:pPr>
        <w:rPr>
          <w:sz w:val="28"/>
          <w:szCs w:val="28"/>
        </w:rPr>
      </w:pPr>
    </w:p>
    <w:p w:rsidR="00F51F9D" w:rsidRPr="00D41A81" w:rsidRDefault="00F51F9D" w:rsidP="00F51F9D">
      <w:pPr>
        <w:rPr>
          <w:sz w:val="28"/>
          <w:szCs w:val="28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F51F9D"/>
    <w:rsid w:val="000C6D1F"/>
    <w:rsid w:val="00C10B42"/>
    <w:rsid w:val="00DD4AF9"/>
    <w:rsid w:val="00F51F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F9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F51F9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1F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9" Type="http://schemas.openxmlformats.org/officeDocument/2006/relationships/image" Target="media/image36.wmf"/><Relationship Id="rId3" Type="http://schemas.openxmlformats.org/officeDocument/2006/relationships/webSettings" Target="webSettings.xml"/><Relationship Id="rId21" Type="http://schemas.openxmlformats.org/officeDocument/2006/relationships/image" Target="media/image18.wmf"/><Relationship Id="rId34" Type="http://schemas.openxmlformats.org/officeDocument/2006/relationships/image" Target="media/image31.wmf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image" Target="media/image30.wmf"/><Relationship Id="rId38" Type="http://schemas.openxmlformats.org/officeDocument/2006/relationships/image" Target="media/image35.wmf"/><Relationship Id="rId46" Type="http://schemas.openxmlformats.org/officeDocument/2006/relationships/image" Target="media/image43.png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29" Type="http://schemas.openxmlformats.org/officeDocument/2006/relationships/image" Target="media/image26.wmf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9.wmf"/><Relationship Id="rId37" Type="http://schemas.openxmlformats.org/officeDocument/2006/relationships/image" Target="media/image34.wmf"/><Relationship Id="rId40" Type="http://schemas.openxmlformats.org/officeDocument/2006/relationships/image" Target="media/image37.wmf"/><Relationship Id="rId45" Type="http://schemas.openxmlformats.org/officeDocument/2006/relationships/image" Target="media/image42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3.wmf"/><Relationship Id="rId49" Type="http://schemas.openxmlformats.org/officeDocument/2006/relationships/theme" Target="theme/theme1.xml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31" Type="http://schemas.openxmlformats.org/officeDocument/2006/relationships/image" Target="media/image28.wmf"/><Relationship Id="rId44" Type="http://schemas.openxmlformats.org/officeDocument/2006/relationships/image" Target="media/image41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43" Type="http://schemas.openxmlformats.org/officeDocument/2006/relationships/image" Target="media/image40.wmf"/><Relationship Id="rId48" Type="http://schemas.openxmlformats.org/officeDocument/2006/relationships/fontTable" Target="fontTable.xml"/><Relationship Id="rId8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828</Words>
  <Characters>4724</Characters>
  <Application>Microsoft Office Word</Application>
  <DocSecurity>0</DocSecurity>
  <Lines>39</Lines>
  <Paragraphs>11</Paragraphs>
  <ScaleCrop>false</ScaleCrop>
  <Company>ektu</Company>
  <LinksUpToDate>false</LinksUpToDate>
  <CharactersWithSpaces>5541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2014-01-30T09:05:00Z</dcterms:created>
  <dcterms:modified xsi:type="dcterms:W3CDTF">2014-01-30T09:05:00Z</dcterms:modified>
</cp:coreProperties>
</file>